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52F15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52F15" w:rsidRDefault="00DF636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F15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52F15" w:rsidRDefault="00DF636E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18.08.2016 N 815</w:t>
            </w:r>
            <w:r>
              <w:rPr>
                <w:sz w:val="48"/>
              </w:rPr>
              <w:br/>
              <w:t>(ред. от 14.05.2025)</w:t>
            </w:r>
            <w:r>
              <w:rPr>
                <w:sz w:val="48"/>
              </w:rPr>
              <w:br/>
              <w:t>"О Всероссийском конкурсе "Лучшая муниципальная практика"</w:t>
            </w:r>
            <w:r>
              <w:rPr>
                <w:sz w:val="48"/>
              </w:rPr>
              <w:br/>
              <w:t>(вместе с "Положением о Всероссийском конкурсе "Лучшая муниципальная практика")</w:t>
            </w:r>
          </w:p>
        </w:tc>
      </w:tr>
      <w:tr w:rsidR="00952F15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52F15" w:rsidRDefault="00DF636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952F15" w:rsidRDefault="00952F15">
      <w:pPr>
        <w:pStyle w:val="ConsPlusNormal0"/>
        <w:sectPr w:rsidR="00952F1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52F15" w:rsidRDefault="00952F15">
      <w:pPr>
        <w:pStyle w:val="ConsPlusNormal0"/>
        <w:jc w:val="both"/>
        <w:outlineLvl w:val="0"/>
      </w:pPr>
    </w:p>
    <w:p w:rsidR="00952F15" w:rsidRDefault="00DF636E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952F15" w:rsidRDefault="00952F15">
      <w:pPr>
        <w:pStyle w:val="ConsPlusTitle0"/>
        <w:jc w:val="center"/>
      </w:pPr>
    </w:p>
    <w:p w:rsidR="00952F15" w:rsidRDefault="00DF636E">
      <w:pPr>
        <w:pStyle w:val="ConsPlusTitle0"/>
        <w:jc w:val="center"/>
      </w:pPr>
      <w:r>
        <w:t>ПОСТАНОВЛЕНИЕ</w:t>
      </w:r>
    </w:p>
    <w:p w:rsidR="00952F15" w:rsidRDefault="00DF636E">
      <w:pPr>
        <w:pStyle w:val="ConsPlusTitle0"/>
        <w:jc w:val="center"/>
      </w:pPr>
      <w:r>
        <w:t>от 18 августа 2016 г. N 815</w:t>
      </w:r>
    </w:p>
    <w:p w:rsidR="00952F15" w:rsidRDefault="00952F15">
      <w:pPr>
        <w:pStyle w:val="ConsPlusTitle0"/>
        <w:jc w:val="center"/>
      </w:pPr>
    </w:p>
    <w:p w:rsidR="00952F15" w:rsidRDefault="00DF636E">
      <w:pPr>
        <w:pStyle w:val="ConsPlusTitle0"/>
        <w:jc w:val="center"/>
      </w:pPr>
      <w:r>
        <w:t>О ВСЕРОССИЙСКОМ КОНКУРСЕ "ЛУЧШАЯ МУНИЦИПАЛЬНАЯ ПРАКТИКА"</w:t>
      </w:r>
    </w:p>
    <w:p w:rsidR="00952F15" w:rsidRDefault="00952F1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52F1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15" w:rsidRDefault="00952F1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15" w:rsidRDefault="00952F1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2F15" w:rsidRDefault="00DF636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2F15" w:rsidRDefault="00DF636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29.05.2017 </w:t>
            </w:r>
            <w:hyperlink r:id="rId9" w:tooltip="Постановление Правительства РФ от 29.05.2017 N 649 &quot;О внесении изменения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952F15" w:rsidRDefault="00DF63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10" w:tooltip="Постановление Правительства РФ от 24.11.2017 N 1424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1424</w:t>
              </w:r>
            </w:hyperlink>
            <w:r>
              <w:rPr>
                <w:color w:val="392C69"/>
              </w:rPr>
              <w:t xml:space="preserve">, от 17.12.2019 </w:t>
            </w:r>
            <w:hyperlink r:id="rId11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      <w:r>
                <w:rPr>
                  <w:color w:val="0000FF"/>
                </w:rPr>
                <w:t>N 1701</w:t>
              </w:r>
            </w:hyperlink>
            <w:r>
              <w:rPr>
                <w:color w:val="392C69"/>
              </w:rPr>
              <w:t xml:space="preserve">, от 29.05.2020 </w:t>
            </w:r>
            <w:hyperlink r:id="rId12" w:tooltip="Постановление Правительства РФ от 29.05.2020 N 786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>,</w:t>
            </w:r>
          </w:p>
          <w:p w:rsidR="00952F15" w:rsidRDefault="00DF63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13" w:tooltip="Постановление Правительства РФ от 22.12.2020 N 2211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2211</w:t>
              </w:r>
            </w:hyperlink>
            <w:r>
              <w:rPr>
                <w:color w:val="392C69"/>
              </w:rPr>
              <w:t xml:space="preserve">, от 15.04.2021 </w:t>
            </w:r>
            <w:hyperlink r:id="rId14" w:tooltip="Постановление Правительства РФ от 15.04.2021 N 599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 xml:space="preserve">, от 09.12.2022 </w:t>
            </w:r>
            <w:hyperlink r:id="rId15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>,</w:t>
            </w:r>
          </w:p>
          <w:p w:rsidR="00952F15" w:rsidRDefault="00DF63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12.07.2023 </w:t>
            </w:r>
            <w:hyperlink r:id="rId16" w:tooltip="Постановление Правительства РФ от 12.07.2023 N 1136 &quot;Об отдельных вопросах проведения Всероссийского конкурса &quot;Лучшая муниципальная практика&quot; {КонсультантПлюс}">
              <w:r>
                <w:rPr>
                  <w:color w:val="0000FF"/>
                </w:rPr>
                <w:t>N 1136</w:t>
              </w:r>
            </w:hyperlink>
            <w:r>
              <w:rPr>
                <w:color w:val="392C69"/>
              </w:rPr>
              <w:t xml:space="preserve">, от 29.11.2023 </w:t>
            </w:r>
            <w:hyperlink r:id="rId17" w:tooltip="Постановление Правительства РФ от 29.11.2023 N 2013 &quot;О внесении изменения в постановление Правительства Российской Федерации от 18 августа 2016 г. N 815&quot; {КонсультантПлюс}">
              <w:r>
                <w:rPr>
                  <w:color w:val="0000FF"/>
                </w:rPr>
                <w:t>N 2013</w:t>
              </w:r>
            </w:hyperlink>
            <w:r>
              <w:rPr>
                <w:color w:val="392C69"/>
              </w:rPr>
              <w:t xml:space="preserve">, от 14.11.2024 </w:t>
            </w:r>
            <w:hyperlink r:id="rId18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      <w:r>
                <w:rPr>
                  <w:color w:val="0000FF"/>
                </w:rPr>
                <w:t>N 1542</w:t>
              </w:r>
            </w:hyperlink>
            <w:r>
              <w:rPr>
                <w:color w:val="392C69"/>
              </w:rPr>
              <w:t>,</w:t>
            </w:r>
          </w:p>
          <w:p w:rsidR="00952F15" w:rsidRDefault="00DF63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14.05.2025 </w:t>
            </w:r>
            <w:hyperlink r:id="rId19" w:tooltip="Постановление Правительства РФ от 14.05.2025 N 645 &quot;О внесении изменений в постановление Правительства Российской Федерации от 18 августа 2016 г. N 815&quot; {КонсультантПлюс}">
              <w:r>
                <w:rPr>
                  <w:color w:val="0000FF"/>
                </w:rPr>
                <w:t>N 645</w:t>
              </w:r>
            </w:hyperlink>
            <w:r>
              <w:rPr>
                <w:color w:val="392C69"/>
              </w:rPr>
              <w:t>,</w:t>
            </w:r>
          </w:p>
          <w:p w:rsidR="00952F15" w:rsidRDefault="00DF636E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0" w:tooltip="Постановление Правительства РФ от 10.08.2022 N 1399 &quot;О приостановлении действия пункта 19 Положения о Всероссийском конкурсе &quot;Лучшая муниципальная практика&quot; и установлении размеров денежных премий победителям Всероссийского конкурса &quot;Лучшая муниципальная практ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10.08.2022 N 1399)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15" w:rsidRDefault="00952F15">
            <w:pPr>
              <w:pStyle w:val="ConsPlusNormal0"/>
            </w:pPr>
          </w:p>
        </w:tc>
      </w:tr>
    </w:tbl>
    <w:p w:rsidR="00952F15" w:rsidRDefault="00952F15">
      <w:pPr>
        <w:pStyle w:val="ConsPlusNormal0"/>
        <w:jc w:val="center"/>
      </w:pPr>
    </w:p>
    <w:p w:rsidR="00952F15" w:rsidRDefault="00DF636E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45" w:tooltip="ПОЛОЖЕНИЕ">
        <w:r>
          <w:rPr>
            <w:color w:val="0000FF"/>
          </w:rPr>
          <w:t>Положение</w:t>
        </w:r>
      </w:hyperlink>
      <w:r>
        <w:t xml:space="preserve"> о Всероссийском конкурсе "Лучшая муниципальная практика".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2. Установить, что реализация функций,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предельной численности работников, а также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3. Министерству строительства и жилищно-коммунального хозяйства Российской Федерации, Министерству финансов Российской Федерации, Министерству экономического развития Российской Федерации с участием Ассоциации "Единое общероссийское объединение муниципальных образований (Конгресс)" и Общероссийской общественной организации "Всероссийский Совет местного самоуправления" представить в Министерство юстиции Российской Федерации в 30-дневный срок предложения по составу федеральной конкурсной комиссии по организации и проведению Всероссийского конкурса "Лучшая муниципальная практика" (далее - конкурс).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4. Установить, что бюджетам субъектов Российской Федерации, на территориях которых расположены муниципальные образования - победители конкурса, из федерального бюджета предоставляются дотации на премирование муниципальных образований - победителей конкурса в пределах бюджетных ассигнований, предусмотренных Министерству финансов Российской Федерации на соответствующие цели в федеральном бюджете на текущий финансовый год и плановый период, для последующего предоставления указанных дотаций местным бюджетам.</w:t>
      </w:r>
    </w:p>
    <w:p w:rsidR="00952F15" w:rsidRDefault="00DF636E">
      <w:pPr>
        <w:pStyle w:val="ConsPlusNormal0"/>
        <w:jc w:val="both"/>
      </w:pPr>
      <w:r>
        <w:t xml:space="preserve">(п. 4 в ред. </w:t>
      </w:r>
      <w:hyperlink r:id="rId21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5. Министерству строительства и жилищно-коммунального хозяйства Российской Федерации, Министерству юстиции Российской Федерации и Министерству экономического развития Российской Федерации утвердить до 1 декабря 2016 г. соответствующие форму конкурсных заявок муниципальных образований и методику оценки конкурсных заявок муниципальных образований.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6. Рекомендовать высшим исполнительным органам субъектов Российской Федерации:</w:t>
      </w:r>
    </w:p>
    <w:p w:rsidR="00952F15" w:rsidRDefault="00DF636E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принять участие в организации и проведении конкурса в соответствии с </w:t>
      </w:r>
      <w:hyperlink w:anchor="P45" w:tooltip="ПОЛОЖЕНИЕ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содействовать распространению среди муниципальных образований информации о конкурсе и примерах лучшей практики деятельности органов местного самоуправления.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7. Признать утратившими силу:</w:t>
      </w:r>
    </w:p>
    <w:p w:rsidR="00952F15" w:rsidRDefault="00225C57">
      <w:pPr>
        <w:pStyle w:val="ConsPlusNormal0"/>
        <w:spacing w:before="200"/>
        <w:ind w:firstLine="540"/>
        <w:jc w:val="both"/>
      </w:pPr>
      <w:hyperlink r:id="rId23" w:tooltip="Постановление Правительства РФ от 28.08.2009 N 707 (ред. от 31.08.2015) &quot;О Всероссийском конкурсе на звание &quot;Самое благоустроенное городское (сельское) поселение России&quot; (вместе с &quot;Положением о Всероссийском конкурсе на звание &quot;Самое благоустроенное городское ">
        <w:r w:rsidR="00DF636E">
          <w:rPr>
            <w:color w:val="0000FF"/>
          </w:rPr>
          <w:t>постановление</w:t>
        </w:r>
      </w:hyperlink>
      <w:r w:rsidR="00DF636E">
        <w:t xml:space="preserve"> Правительства Российской Федерации от 28 августа 2009 г. N 707 "О Всероссийском конкурсе на звание "Самое благоустроенное городское (сельское) поселение России" (Собрание законодательства Российской Федерации, 2009, N 36, ст. 4352);</w:t>
      </w:r>
    </w:p>
    <w:p w:rsidR="00952F15" w:rsidRDefault="00225C57">
      <w:pPr>
        <w:pStyle w:val="ConsPlusNormal0"/>
        <w:spacing w:before="200"/>
        <w:ind w:firstLine="540"/>
        <w:jc w:val="both"/>
      </w:pPr>
      <w:hyperlink r:id="rId24" w:tooltip="Постановление Правительства РФ от 08.09.2010 N 687 &quot;О внесении изменений в Постановление Правительства Российской Федерации от 28 августа 2009 г. N 707&quot; ------------ Утратил силу или отменен {КонсультантПлюс}">
        <w:r w:rsidR="00DF636E">
          <w:rPr>
            <w:color w:val="0000FF"/>
          </w:rPr>
          <w:t>постановление</w:t>
        </w:r>
      </w:hyperlink>
      <w:r w:rsidR="00DF636E">
        <w:t xml:space="preserve"> Правительства Российской Федерации от 8 сентября 2010 г. N 687 "О внесении изменений в постановление Правительства Российской Федерации от 28 августа 2009 г. N 707" (Собрание законодательства Российской Федерации, 2010, N 37, ст. 4700);</w:t>
      </w:r>
    </w:p>
    <w:p w:rsidR="00952F15" w:rsidRDefault="00225C57">
      <w:pPr>
        <w:pStyle w:val="ConsPlusNormal0"/>
        <w:spacing w:before="200"/>
        <w:ind w:firstLine="540"/>
        <w:jc w:val="both"/>
      </w:pPr>
      <w:hyperlink r:id="rId25" w:tooltip="Постановление Правительства РФ от 31.08.2015 N 912 &quot;О внесении изменений в некоторые акты Правительства Российской Федерации в связи с упразднением Министерства регионального развития Российской Федерации&quot; ------------ Недействующая редакция {КонсультантПлюс}">
        <w:r w:rsidR="00DF636E">
          <w:rPr>
            <w:color w:val="0000FF"/>
          </w:rPr>
          <w:t>пункт 4</w:t>
        </w:r>
      </w:hyperlink>
      <w:r w:rsidR="00DF636E">
        <w:t xml:space="preserve"> изменений, которые вносятся в акты Правительства Российской Федерации в связи с упразднением Министерства регионального развития Российской Федерации, утвержденных постановлением Правительства Российской Федерации от 31 августа 2015 г. N 912 "О внесении изменений в некоторые акты Правительства Российской Федерации в связи с упразднением Министерства регионального развития Российской Федерации" (Собрание законодательства Российской Федерации, 2015, N 36, ст. 5052).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8. Настоящее постановление вступает в силу с 1 ноября 2016 г.</w:t>
      </w:r>
    </w:p>
    <w:p w:rsidR="00952F15" w:rsidRDefault="00952F15">
      <w:pPr>
        <w:pStyle w:val="ConsPlusNormal0"/>
        <w:jc w:val="both"/>
      </w:pPr>
    </w:p>
    <w:p w:rsidR="00952F15" w:rsidRDefault="00DF636E">
      <w:pPr>
        <w:pStyle w:val="ConsPlusNormal0"/>
        <w:jc w:val="right"/>
      </w:pPr>
      <w:r>
        <w:t>Председатель Правительства</w:t>
      </w:r>
    </w:p>
    <w:p w:rsidR="00952F15" w:rsidRDefault="00DF636E">
      <w:pPr>
        <w:pStyle w:val="ConsPlusNormal0"/>
        <w:jc w:val="right"/>
      </w:pPr>
      <w:r>
        <w:t>Российской Федерации</w:t>
      </w:r>
    </w:p>
    <w:p w:rsidR="00952F15" w:rsidRDefault="00DF636E">
      <w:pPr>
        <w:pStyle w:val="ConsPlusNormal0"/>
        <w:jc w:val="right"/>
      </w:pPr>
      <w:r>
        <w:t>Д.МЕДВЕДЕВ</w:t>
      </w:r>
    </w:p>
    <w:p w:rsidR="00952F15" w:rsidRDefault="00952F15">
      <w:pPr>
        <w:pStyle w:val="ConsPlusNormal0"/>
        <w:jc w:val="both"/>
      </w:pPr>
    </w:p>
    <w:p w:rsidR="00952F15" w:rsidRDefault="00952F15">
      <w:pPr>
        <w:pStyle w:val="ConsPlusNormal0"/>
        <w:jc w:val="both"/>
      </w:pPr>
    </w:p>
    <w:p w:rsidR="00952F15" w:rsidRDefault="00952F15">
      <w:pPr>
        <w:pStyle w:val="ConsPlusNormal0"/>
        <w:jc w:val="both"/>
      </w:pPr>
    </w:p>
    <w:p w:rsidR="00952F15" w:rsidRDefault="00952F15">
      <w:pPr>
        <w:pStyle w:val="ConsPlusNormal0"/>
        <w:jc w:val="both"/>
      </w:pPr>
    </w:p>
    <w:p w:rsidR="00952F15" w:rsidRDefault="00952F15">
      <w:pPr>
        <w:pStyle w:val="ConsPlusNormal0"/>
        <w:jc w:val="both"/>
      </w:pPr>
    </w:p>
    <w:p w:rsidR="00952F15" w:rsidRDefault="00DF636E">
      <w:pPr>
        <w:pStyle w:val="ConsPlusNormal0"/>
        <w:jc w:val="right"/>
        <w:outlineLvl w:val="0"/>
      </w:pPr>
      <w:r>
        <w:t>Утверждено</w:t>
      </w:r>
    </w:p>
    <w:p w:rsidR="00952F15" w:rsidRDefault="00DF636E">
      <w:pPr>
        <w:pStyle w:val="ConsPlusNormal0"/>
        <w:jc w:val="right"/>
      </w:pPr>
      <w:r>
        <w:t>постановлением Правительства</w:t>
      </w:r>
    </w:p>
    <w:p w:rsidR="00952F15" w:rsidRDefault="00DF636E">
      <w:pPr>
        <w:pStyle w:val="ConsPlusNormal0"/>
        <w:jc w:val="right"/>
      </w:pPr>
      <w:r>
        <w:t>Российской Федерации</w:t>
      </w:r>
    </w:p>
    <w:p w:rsidR="00952F15" w:rsidRDefault="00DF636E">
      <w:pPr>
        <w:pStyle w:val="ConsPlusNormal0"/>
        <w:jc w:val="right"/>
      </w:pPr>
      <w:r>
        <w:t>от 18 августа 2016 г. N 815</w:t>
      </w:r>
    </w:p>
    <w:p w:rsidR="00952F15" w:rsidRDefault="00952F15">
      <w:pPr>
        <w:pStyle w:val="ConsPlusNormal0"/>
        <w:jc w:val="both"/>
      </w:pPr>
    </w:p>
    <w:p w:rsidR="00952F15" w:rsidRDefault="00DF636E">
      <w:pPr>
        <w:pStyle w:val="ConsPlusTitle0"/>
        <w:jc w:val="center"/>
      </w:pPr>
      <w:bookmarkStart w:id="0" w:name="P45"/>
      <w:bookmarkEnd w:id="0"/>
      <w:r>
        <w:t>ПОЛОЖЕНИЕ</w:t>
      </w:r>
    </w:p>
    <w:p w:rsidR="00952F15" w:rsidRDefault="00DF636E">
      <w:pPr>
        <w:pStyle w:val="ConsPlusTitle0"/>
        <w:jc w:val="center"/>
      </w:pPr>
      <w:r>
        <w:t>О ВСЕРОССИЙСКОМ КОНКУРСЕ "ЛУЧШАЯ МУНИЦИПАЛЬНАЯ ПРАКТИКА"</w:t>
      </w:r>
    </w:p>
    <w:p w:rsidR="00952F15" w:rsidRDefault="00952F1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52F1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15" w:rsidRDefault="00952F1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15" w:rsidRDefault="00952F1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2F15" w:rsidRDefault="00DF636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2F15" w:rsidRDefault="00DF636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29.05.2017 </w:t>
            </w:r>
            <w:hyperlink r:id="rId26" w:tooltip="Постановление Правительства РФ от 29.05.2017 N 649 &quot;О внесении изменения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952F15" w:rsidRDefault="00DF63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27" w:tooltip="Постановление Правительства РФ от 24.11.2017 N 1424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1424</w:t>
              </w:r>
            </w:hyperlink>
            <w:r>
              <w:rPr>
                <w:color w:val="392C69"/>
              </w:rPr>
              <w:t xml:space="preserve">, от 17.12.2019 </w:t>
            </w:r>
            <w:hyperlink r:id="rId28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      <w:r>
                <w:rPr>
                  <w:color w:val="0000FF"/>
                </w:rPr>
                <w:t>N 1701</w:t>
              </w:r>
            </w:hyperlink>
            <w:r>
              <w:rPr>
                <w:color w:val="392C69"/>
              </w:rPr>
              <w:t xml:space="preserve">, от 29.05.2020 </w:t>
            </w:r>
            <w:hyperlink r:id="rId29" w:tooltip="Постановление Правительства РФ от 29.05.2020 N 786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>,</w:t>
            </w:r>
          </w:p>
          <w:p w:rsidR="00952F15" w:rsidRDefault="00DF63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30" w:tooltip="Постановление Правительства РФ от 22.12.2020 N 2211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2211</w:t>
              </w:r>
            </w:hyperlink>
            <w:r>
              <w:rPr>
                <w:color w:val="392C69"/>
              </w:rPr>
              <w:t xml:space="preserve">, от 15.04.2021 </w:t>
            </w:r>
            <w:hyperlink r:id="rId31" w:tooltip="Постановление Правительства РФ от 15.04.2021 N 599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 xml:space="preserve">, от 09.12.2022 </w:t>
            </w:r>
            <w:hyperlink r:id="rId32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>,</w:t>
            </w:r>
          </w:p>
          <w:p w:rsidR="00952F15" w:rsidRDefault="00DF63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12.07.2023 </w:t>
            </w:r>
            <w:hyperlink r:id="rId33" w:tooltip="Постановление Правительства РФ от 12.07.2023 N 1136 &quot;Об отдельных вопросах проведения Всероссийского конкурса &quot;Лучшая муниципальная практика&quot; {КонсультантПлюс}">
              <w:r>
                <w:rPr>
                  <w:color w:val="0000FF"/>
                </w:rPr>
                <w:t>N 1136</w:t>
              </w:r>
            </w:hyperlink>
            <w:r>
              <w:rPr>
                <w:color w:val="392C69"/>
              </w:rPr>
              <w:t xml:space="preserve">, от 29.11.2023 </w:t>
            </w:r>
            <w:hyperlink r:id="rId34" w:tooltip="Постановление Правительства РФ от 29.11.2023 N 2013 &quot;О внесении изменения в постановление Правительства Российской Федерации от 18 августа 2016 г. N 815&quot; {КонсультантПлюс}">
              <w:r>
                <w:rPr>
                  <w:color w:val="0000FF"/>
                </w:rPr>
                <w:t>N 2013</w:t>
              </w:r>
            </w:hyperlink>
            <w:r>
              <w:rPr>
                <w:color w:val="392C69"/>
              </w:rPr>
              <w:t xml:space="preserve">, от 14.11.2024 </w:t>
            </w:r>
            <w:hyperlink r:id="rId35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      <w:r>
                <w:rPr>
                  <w:color w:val="0000FF"/>
                </w:rPr>
                <w:t>N 1542</w:t>
              </w:r>
            </w:hyperlink>
            <w:r>
              <w:rPr>
                <w:color w:val="392C69"/>
              </w:rPr>
              <w:t>,</w:t>
            </w:r>
          </w:p>
          <w:p w:rsidR="00952F15" w:rsidRDefault="00DF63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14.05.2025 </w:t>
            </w:r>
            <w:hyperlink r:id="rId36" w:tooltip="Постановление Правительства РФ от 14.05.2025 N 645 &quot;О внесении изменений в постановление Правительства Российской Федерации от 18 августа 2016 г. N 815&quot; {КонсультантПлюс}">
              <w:r>
                <w:rPr>
                  <w:color w:val="0000FF"/>
                </w:rPr>
                <w:t>N 645</w:t>
              </w:r>
            </w:hyperlink>
            <w:r>
              <w:rPr>
                <w:color w:val="392C69"/>
              </w:rPr>
              <w:t>,</w:t>
            </w:r>
          </w:p>
          <w:p w:rsidR="00952F15" w:rsidRDefault="00DF636E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37" w:tooltip="Постановление Правительства РФ от 10.08.2022 N 1399 &quot;О приостановлении действия пункта 19 Положения о Всероссийском конкурсе &quot;Лучшая муниципальная практика&quot; и установлении размеров денежных премий победителям Всероссийского конкурса &quot;Лучшая муниципальная практ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10.08.2022 N 1399)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15" w:rsidRDefault="00952F15">
            <w:pPr>
              <w:pStyle w:val="ConsPlusNormal0"/>
            </w:pPr>
          </w:p>
        </w:tc>
      </w:tr>
    </w:tbl>
    <w:p w:rsidR="00952F15" w:rsidRDefault="00952F15">
      <w:pPr>
        <w:pStyle w:val="ConsPlusNormal0"/>
        <w:jc w:val="both"/>
      </w:pPr>
    </w:p>
    <w:p w:rsidR="00952F15" w:rsidRDefault="00DF636E">
      <w:pPr>
        <w:pStyle w:val="ConsPlusNormal0"/>
        <w:ind w:firstLine="540"/>
        <w:jc w:val="both"/>
      </w:pPr>
      <w:bookmarkStart w:id="1" w:name="P55"/>
      <w:bookmarkEnd w:id="1"/>
      <w:r>
        <w:t>1. Настоящее Положение определяет порядок организации и проведения Всероссийского конкурса "Лучшая муниципальная практика" (далее - конкурс), а также порядок предоставления бюджетам субъектов Российской Федерации, на территориях которых расположены муниципальные образования - победители конкурса, из федерального бюджета дотаций на премирование муниципальных образований - победителей конкурса для их последующего предоставления местным бюджетам (далее - дотации).</w:t>
      </w:r>
    </w:p>
    <w:p w:rsidR="00952F15" w:rsidRDefault="00DF636E">
      <w:pPr>
        <w:pStyle w:val="ConsPlusNormal0"/>
        <w:jc w:val="both"/>
      </w:pPr>
      <w:r>
        <w:t xml:space="preserve">(п. 1 в ред. </w:t>
      </w:r>
      <w:hyperlink r:id="rId38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2. Конкурс организуется и проводится ежегодно в целях выявления, поощрения и распространения применения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 (далее - лучшая муниципальная практика). Конкурс состоит из регионального и федерального этапов, проводимых последовательно.</w:t>
      </w:r>
    </w:p>
    <w:p w:rsidR="00952F15" w:rsidRDefault="00DF636E">
      <w:pPr>
        <w:pStyle w:val="ConsPlusNormal0"/>
        <w:spacing w:before="200"/>
        <w:ind w:firstLine="540"/>
        <w:jc w:val="both"/>
      </w:pPr>
      <w:bookmarkStart w:id="2" w:name="P58"/>
      <w:bookmarkEnd w:id="2"/>
      <w:r>
        <w:t xml:space="preserve">3. Конкурс проводится по следующим номинациям, отражающим практику организации муниципального управления и решение вопросов местного значения муниципальных образований (далее - </w:t>
      </w:r>
      <w:r>
        <w:lastRenderedPageBreak/>
        <w:t>номинации конкурса):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б) повышение эффективности управления территорией муниципального образования;</w:t>
      </w:r>
    </w:p>
    <w:p w:rsidR="00952F15" w:rsidRDefault="00DF636E">
      <w:pPr>
        <w:pStyle w:val="ConsPlusNormal0"/>
        <w:jc w:val="both"/>
      </w:pPr>
      <w:r>
        <w:t xml:space="preserve">(пп. "б" в ред. </w:t>
      </w:r>
      <w:hyperlink r:id="rId39" w:tooltip="Постановление Правительства РФ от 14.05.2025 N 645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14.05.2025 N 645)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в) повышение узнаваемости муниципального образования ("бренд территории");</w:t>
      </w:r>
    </w:p>
    <w:p w:rsidR="00952F15" w:rsidRDefault="00DF636E">
      <w:pPr>
        <w:pStyle w:val="ConsPlusNormal0"/>
        <w:jc w:val="both"/>
      </w:pPr>
      <w:r>
        <w:t xml:space="preserve">(пп. "в" в ред. </w:t>
      </w:r>
      <w:hyperlink r:id="rId40" w:tooltip="Постановление Правительства РФ от 14.05.2025 N 645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14.05.2025 N 645)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уровне;</w:t>
      </w:r>
    </w:p>
    <w:p w:rsidR="00952F15" w:rsidRDefault="00DF636E">
      <w:pPr>
        <w:pStyle w:val="ConsPlusNormal0"/>
        <w:jc w:val="both"/>
      </w:pPr>
      <w:r>
        <w:t xml:space="preserve">(пп. "г" введен </w:t>
      </w:r>
      <w:hyperlink r:id="rId41" w:tooltip="Постановление Правительства РФ от 24.11.2017 N 1424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24.11.2017 N 1424)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д) модернизация городского хозяйства посредством внедрения цифровых технологий и платформенных решений ("умный город").</w:t>
      </w:r>
    </w:p>
    <w:p w:rsidR="00952F15" w:rsidRDefault="00DF636E">
      <w:pPr>
        <w:pStyle w:val="ConsPlusNormal0"/>
        <w:jc w:val="both"/>
      </w:pPr>
      <w:r>
        <w:t xml:space="preserve">(пп. "д" введен </w:t>
      </w:r>
      <w:hyperlink r:id="rId42" w:tooltip="Постановление Правительства РФ от 29.05.2020 N 786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29.05.2020 N 786)</w:t>
      </w:r>
    </w:p>
    <w:p w:rsidR="00952F15" w:rsidRDefault="00DF636E">
      <w:pPr>
        <w:pStyle w:val="ConsPlusNormal0"/>
        <w:spacing w:before="200"/>
        <w:ind w:firstLine="540"/>
        <w:jc w:val="both"/>
      </w:pPr>
      <w:bookmarkStart w:id="3" w:name="P68"/>
      <w:bookmarkEnd w:id="3"/>
      <w:r>
        <w:t>4. В конкурсе вправе участвовать муниципальные округа, городские округа (городские округа с внутригородским делением), городские и сельские поселения, распределяемые по следующим категориям участников конкурса: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а) I категория - муниципальные округа, городские округа (городские округа с внутригородским делением) и городские поселения;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б) II категория - сельские поселения.</w:t>
      </w:r>
    </w:p>
    <w:p w:rsidR="00952F15" w:rsidRDefault="00DF636E">
      <w:pPr>
        <w:pStyle w:val="ConsPlusNormal0"/>
        <w:jc w:val="both"/>
      </w:pPr>
      <w:r>
        <w:t xml:space="preserve">(п. 4 в ред. </w:t>
      </w:r>
      <w:hyperlink r:id="rId43" w:tooltip="Постановление Правительства РФ от 15.04.2021 N 599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5. Региональный этап конкурса проводится в соответствии с правовыми актами субъектов Российской Федерации в целях выявления и отбора примеров лучшей муниципальной практики в каждом из субъектов Российской Федерации для последующего проведения федерального этапа конкурса.</w:t>
      </w:r>
    </w:p>
    <w:p w:rsidR="00952F15" w:rsidRDefault="00DF636E">
      <w:pPr>
        <w:pStyle w:val="ConsPlusNormal0"/>
        <w:spacing w:before="200"/>
        <w:ind w:firstLine="540"/>
        <w:jc w:val="both"/>
      </w:pPr>
      <w:bookmarkStart w:id="4" w:name="_GoBack"/>
      <w:bookmarkEnd w:id="4"/>
      <w:r w:rsidRPr="00790D37">
        <w:t xml:space="preserve">Конкурсные заявки муниципальных образований, подготовленные с учетом предусмотренных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 w:rsidRPr="00790D37">
          <w:rPr>
            <w:color w:val="0000FF"/>
          </w:rPr>
          <w:t>пунктом 9</w:t>
        </w:r>
      </w:hyperlink>
      <w:r w:rsidRPr="00790D37">
        <w:t xml:space="preserve"> настоящего Положения методики и формы, представляются в федеральную конкурсную комиссию по организации и проведению Всероссийского конкурса "Лучшая муниципальная практика" (далее - комиссия) до 1 августа.</w:t>
      </w:r>
      <w:r>
        <w:t xml:space="preserve"> Комиссия может предусмотреть представление конкурсных заявок муниципальных образований в электронном виде с использованием специального сервиса в информационно-телекоммуникационной сети "Интернет" (далее - сеть "Интернет").</w:t>
      </w:r>
    </w:p>
    <w:p w:rsidR="00952F15" w:rsidRDefault="00DF636E">
      <w:pPr>
        <w:pStyle w:val="ConsPlusNormal0"/>
        <w:jc w:val="both"/>
      </w:pPr>
      <w:r>
        <w:t xml:space="preserve">(в ред. Постановлений Правительства РФ от 17.12.2019 </w:t>
      </w:r>
      <w:hyperlink r:id="rId44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<w:r>
          <w:rPr>
            <w:color w:val="0000FF"/>
          </w:rPr>
          <w:t>N 1701</w:t>
        </w:r>
      </w:hyperlink>
      <w:r>
        <w:t xml:space="preserve">, от 29.05.2020 </w:t>
      </w:r>
      <w:hyperlink r:id="rId45" w:tooltip="Постановление Правительства РФ от 29.05.2020 N 786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N 786</w:t>
        </w:r>
      </w:hyperlink>
      <w:r>
        <w:t xml:space="preserve">, от 14.11.2024 </w:t>
      </w:r>
      <w:hyperlink r:id="rId46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N 1542</w:t>
        </w:r>
      </w:hyperlink>
      <w:r>
        <w:t>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6. Конкурсная заявка муниципального образования может быть отклонена на любом этапе конкурса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 Определение недостоверности и (или) недействительности сведений, указанных в заявке, осуществляется на основе выявления несоответствия таких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данным, а также на основе экспертных мнений не менее чем одной трети членов соответствующей подкомиссии комиссии.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7. Комиссия или ее подкомиссии определяют количество конкурсных заявок муниципальных образований, представляемых в комиссию от каждого субъекта Российской Федерации по каждой номинации конкурса и категории участников конкурса, которые предусмотрены </w:t>
      </w:r>
      <w:hyperlink w:anchor="P58" w:tooltip="3. Конкурс проводится по следующим номинациям, отражающим практику организации муниципального управления и решение вопросов местного значения муниципальных образований (далее - номинации конкурса):">
        <w:r>
          <w:rPr>
            <w:color w:val="0000FF"/>
          </w:rPr>
          <w:t>пунктами 3</w:t>
        </w:r>
      </w:hyperlink>
      <w:r>
        <w:t xml:space="preserve"> и </w:t>
      </w:r>
      <w:hyperlink w:anchor="P68" w:tooltip="4. В конкурсе вправе участвовать муниципальные округа, городские округа (городские округа с внутригородским делением), городские и сельские поселения, распределяемые по следующим категориям участников конкурса:">
        <w:r>
          <w:rPr>
            <w:color w:val="0000FF"/>
          </w:rPr>
          <w:t>4</w:t>
        </w:r>
      </w:hyperlink>
      <w:r>
        <w:t xml:space="preserve"> настоящего Положения.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8. В комиссию могут быть представлены конкурсные заявки муниципальных образований, не ставших победителями регионального этапа конкурса либо не участвовавших в нем, но практика деятельности органов местного самоуправления которых исходя из рекомендации Ассоциации "Всероссийская </w:t>
      </w:r>
      <w:r>
        <w:lastRenderedPageBreak/>
        <w:t>ассоциация развития местного самоуправления" может быть признана лучшей в субъекте Российской Федерации. В этом случае указанная организация вправе представить в комиссию не позднее 15 августа не более 5 конкурсных заявок муниципальных образований в соответствующей категории участников конкурса по каждой номинации конкурса.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Комиссия рассматривает вопрос о возможности принятия к рассмотрению конкурсных заявок муниципальных образований, не ставших победителями регионального этапа конкурса либо не участвовавших в нем.</w:t>
      </w:r>
    </w:p>
    <w:p w:rsidR="00952F15" w:rsidRDefault="00DF636E">
      <w:pPr>
        <w:pStyle w:val="ConsPlusNormal0"/>
        <w:jc w:val="both"/>
      </w:pPr>
      <w:r>
        <w:t xml:space="preserve">(п. 8 в ред. </w:t>
      </w:r>
      <w:hyperlink r:id="rId47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14.11.2024 N 1542)</w:t>
      </w:r>
    </w:p>
    <w:p w:rsidR="00952F15" w:rsidRDefault="00DF636E">
      <w:pPr>
        <w:pStyle w:val="ConsPlusNormal0"/>
        <w:spacing w:before="200"/>
        <w:ind w:firstLine="540"/>
        <w:jc w:val="both"/>
      </w:pPr>
      <w:bookmarkStart w:id="5" w:name="P80"/>
      <w:bookmarkEnd w:id="5"/>
      <w:r>
        <w:t>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 - Министерством строительства и жилищно-коммунального хозяйства Российской Федерации;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б) повышение эффективности управления территорией муниципального образования - Министерством экономического развития Российской Федерации по согласованию с Министерством финансов Российской Федерации;</w:t>
      </w:r>
    </w:p>
    <w:p w:rsidR="00952F15" w:rsidRDefault="00DF636E">
      <w:pPr>
        <w:pStyle w:val="ConsPlusNormal0"/>
        <w:jc w:val="both"/>
      </w:pPr>
      <w:r>
        <w:t xml:space="preserve">(пп. "б" в ред. </w:t>
      </w:r>
      <w:hyperlink r:id="rId48" w:tooltip="Постановление Правительства РФ от 14.05.2025 N 645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14.05.2025 N 645)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в) повышение узнаваемости муниципального образования ("бренд территории") - Министерством экономического развития Российской Федерации;</w:t>
      </w:r>
    </w:p>
    <w:p w:rsidR="00952F15" w:rsidRDefault="00DF636E">
      <w:pPr>
        <w:pStyle w:val="ConsPlusNormal0"/>
        <w:jc w:val="both"/>
      </w:pPr>
      <w:r>
        <w:t xml:space="preserve">(пп. "в" в ред. </w:t>
      </w:r>
      <w:hyperlink r:id="rId49" w:tooltip="Постановление Правительства РФ от 14.05.2025 N 645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14.05.2025 N 645)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 - Федеральным агентством по делам национальностей;</w:t>
      </w:r>
    </w:p>
    <w:p w:rsidR="00952F15" w:rsidRDefault="00DF636E">
      <w:pPr>
        <w:pStyle w:val="ConsPlusNormal0"/>
        <w:jc w:val="both"/>
      </w:pPr>
      <w:r>
        <w:t xml:space="preserve">(пп. "г" введен </w:t>
      </w:r>
      <w:hyperlink r:id="rId50" w:tooltip="Постановление Правительства РФ от 24.11.2017 N 1424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24.11.2017 N 1424)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д) модернизация городского хозяйства посредством внедрения цифровых технологий и платформенных решений ("умный город") - Министерством строительства и жилищно-коммунального хозяйства Российской Федерации по согласованию с Министерством цифрового развития, связи и массовых коммуникаций Российской Федерации.</w:t>
      </w:r>
    </w:p>
    <w:p w:rsidR="00952F15" w:rsidRDefault="00DF636E">
      <w:pPr>
        <w:pStyle w:val="ConsPlusNormal0"/>
        <w:jc w:val="both"/>
      </w:pPr>
      <w:r>
        <w:t xml:space="preserve">(пп. "д" введен </w:t>
      </w:r>
      <w:hyperlink r:id="rId51" w:tooltip="Постановление Правительства РФ от 29.05.2020 N 786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29.05.2020 N 786)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10. Федеральные органы исполнительной власти, указанные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между ними номинаций конкурса образуют для проведения федерального этапа конкурса подкомиссии комиссии, которые: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а) осуществляют организационно-техническое обеспечение деятельности комиссии;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б) осуществляют прием и рассмотрение конкурсных заявок муниципальных образований, представляемых в комиссию;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в) информируют высшие исполнительные органы субъектов Российской Федерации по вопросам организации и проведения конкурса;</w:t>
      </w:r>
    </w:p>
    <w:p w:rsidR="00952F15" w:rsidRDefault="00DF636E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Ф от 09.12.2022 N 2272 (ред. от 21.02.2026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г) запрашивают информацию и получают пояснения по представленным конкурсным заявкам муниципальных образований;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д) вносят предложения по определению победителей конкурса по номинациям конкурса.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11. Основными функциями комиссии являются:</w:t>
      </w:r>
    </w:p>
    <w:p w:rsidR="00952F15" w:rsidRDefault="00DF636E">
      <w:pPr>
        <w:pStyle w:val="ConsPlusNormal0"/>
        <w:spacing w:before="200"/>
        <w:ind w:firstLine="540"/>
        <w:jc w:val="both"/>
      </w:pPr>
      <w:bookmarkStart w:id="6" w:name="P98"/>
      <w:bookmarkEnd w:id="6"/>
      <w:r>
        <w:t>а) определение победителей конкурса;</w:t>
      </w:r>
    </w:p>
    <w:p w:rsidR="00952F15" w:rsidRDefault="00DF636E">
      <w:pPr>
        <w:pStyle w:val="ConsPlusNormal0"/>
        <w:spacing w:before="200"/>
        <w:ind w:firstLine="540"/>
        <w:jc w:val="both"/>
      </w:pPr>
      <w:bookmarkStart w:id="7" w:name="P99"/>
      <w:bookmarkEnd w:id="7"/>
      <w:r>
        <w:t>б) утверждение составов своих подкомиссий и положений о них;</w:t>
      </w:r>
    </w:p>
    <w:p w:rsidR="00952F15" w:rsidRDefault="00DF636E">
      <w:pPr>
        <w:pStyle w:val="ConsPlusNormal0"/>
        <w:spacing w:before="200"/>
        <w:ind w:firstLine="540"/>
        <w:jc w:val="both"/>
      </w:pPr>
      <w:bookmarkStart w:id="8" w:name="P100"/>
      <w:bookmarkEnd w:id="8"/>
      <w:r>
        <w:lastRenderedPageBreak/>
        <w:t>в) одобрение в целом проекта методики оценки конкурсных заявок муниципальных образований по каждой номинации конкурса;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г) решение иных вопросов организации и проведения конкурса.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11(1). Утратил силу. - </w:t>
      </w:r>
      <w:hyperlink r:id="rId53" w:tooltip="Постановление Правительства РФ от 12.07.2023 N 1136 &quot;Об отдельных вопросах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12.07.2023 N 1136.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12. Председателем комиссии является Заместитель Председателя Правительства Российской Федерации, координирующий в соответствии с распределением обязанностей реализацию государственной политики в сфере социально-экономического развития муниципальных образований.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Председатель комиссии утверждает ее регламент и состав по представлению Министерства экономического развития Российской Федерации.</w:t>
      </w:r>
    </w:p>
    <w:p w:rsidR="00952F15" w:rsidRDefault="00DF636E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РФ от 12.07.2023 N 1136 &quot;Об отдельных вопросах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1136)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Состав комиссии формируется с учетом предложений федеральных органов исполнительной власти, указанных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настоящего Положения, и Ассоциации "Всероссийская ассоциация развития местного самоуправления". Указанные предложения должны содержать в том числе кандидатуры независимых экспертов. Количество представителей указанных федеральных органов исполнительной власти не может составлять более половины состава комиссии.</w:t>
      </w:r>
    </w:p>
    <w:p w:rsidR="00952F15" w:rsidRDefault="00DF636E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14.11.2024 N 1542)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13. Решения комиссии по вопросам, указанным в </w:t>
      </w:r>
      <w:hyperlink w:anchor="P98" w:tooltip="а) определение победителей конкурса;">
        <w:r>
          <w:rPr>
            <w:color w:val="0000FF"/>
          </w:rPr>
          <w:t>подпунктах "а"</w:t>
        </w:r>
      </w:hyperlink>
      <w:r>
        <w:t xml:space="preserve">, </w:t>
      </w:r>
      <w:hyperlink w:anchor="P99" w:tooltip="б) утверждение составов своих подкомиссий и положений о них;">
        <w:r>
          <w:rPr>
            <w:color w:val="0000FF"/>
          </w:rPr>
          <w:t>"б"</w:t>
        </w:r>
      </w:hyperlink>
      <w:r>
        <w:t xml:space="preserve"> и </w:t>
      </w:r>
      <w:hyperlink w:anchor="P100" w:tooltip="в) одобрение в целом проекта методики оценки конкурсных заявок муниципальных образований по каждой номинации конкурса;">
        <w:r>
          <w:rPr>
            <w:color w:val="0000FF"/>
          </w:rPr>
          <w:t>"в" пункта 11</w:t>
        </w:r>
      </w:hyperlink>
      <w:r>
        <w:t xml:space="preserve"> и в </w:t>
      </w:r>
      <w:hyperlink w:anchor="P135" w:tooltip="20. В случае если подведение итогов конкурса не осуществлялось либо определено меньшее число мест победителей конкурса, перераспределение средств на их премирование осуществляется по решению комиссии.">
        <w:r>
          <w:rPr>
            <w:color w:val="0000FF"/>
          </w:rPr>
          <w:t>пункте 20</w:t>
        </w:r>
      </w:hyperlink>
      <w:r>
        <w:t xml:space="preserve"> настоящего Положения, принимаются исключительно на ее заседании, по остальным вопросам решения комиссии могут приниматься ее председателем.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14. Информация об организации и проведении конкурса, включая методику оценки конкурсных заявок муниципальных образований и форму конкурсных заявок муниципальных образований, размещается на официальных сайтах федеральных органов исполнительной власти, указанных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настоящего Положения, в сети "Интернет" и предоставляется Ассоциации "Всероссийская ассоциация развития местного самоуправления" для обеспечения возможности размещения указанной организацией данной информации на своем сайте в сети "Интернет".</w:t>
      </w:r>
    </w:p>
    <w:p w:rsidR="00952F15" w:rsidRDefault="00DF636E">
      <w:pPr>
        <w:pStyle w:val="ConsPlusNormal0"/>
        <w:jc w:val="both"/>
      </w:pPr>
      <w:r>
        <w:t xml:space="preserve">(п. 14 в ред. </w:t>
      </w:r>
      <w:hyperlink r:id="rId56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14.11.2024 N 1542)</w:t>
      </w:r>
    </w:p>
    <w:p w:rsidR="00952F15" w:rsidRDefault="00DF636E">
      <w:pPr>
        <w:pStyle w:val="ConsPlusNormal0"/>
        <w:spacing w:before="200"/>
        <w:ind w:firstLine="540"/>
        <w:jc w:val="both"/>
      </w:pPr>
      <w:bookmarkStart w:id="9" w:name="P111"/>
      <w:bookmarkEnd w:id="9"/>
      <w:r w:rsidRPr="00790D37">
        <w:t>15. Комиссия в соответствии с методикой оценки конкурсных заявок муниципальных образований по каждой номинации конкурса определяет до 15 октября муниципальные образования, в конкурсных материалах которых отражены примеры лучшей муниципальной практики по соответствующим номинациям конкурса.</w:t>
      </w:r>
    </w:p>
    <w:p w:rsidR="00952F15" w:rsidRDefault="00DF636E">
      <w:pPr>
        <w:pStyle w:val="ConsPlusNormal0"/>
        <w:jc w:val="both"/>
      </w:pPr>
      <w:r>
        <w:t xml:space="preserve">(в ред. </w:t>
      </w:r>
      <w:hyperlink r:id="rId57" w:tooltip="Постановление Правительства РФ от 29.05.2020 N 786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29.05.2020 N 786)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Комиссия определяет 5 победителей конкурса по соответствующим номинациям конкурса в каждой категории участников конкурса, среди которых распределяются первое - пятое места победителей конкурса.</w:t>
      </w:r>
    </w:p>
    <w:p w:rsidR="00952F15" w:rsidRDefault="00DF636E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Ф от 15.04.2021 N 599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Случаи, в которых подведение итогов конкурса не осуществляется либо определяется меньшее число мест победителей конкурса, определяются комиссией.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Муниципальное образование, определенное победителем по соответствующей номинации конкурса, имеет право участвовать в конкурсе по этой же номинации не ранее чем через 3 года.</w:t>
      </w:r>
    </w:p>
    <w:p w:rsidR="00952F15" w:rsidRDefault="00DF636E">
      <w:pPr>
        <w:pStyle w:val="ConsPlusNormal0"/>
        <w:jc w:val="both"/>
      </w:pPr>
      <w:r>
        <w:t xml:space="preserve">(абзац введен </w:t>
      </w:r>
      <w:hyperlink r:id="rId59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14.11.2024 N 1542)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16. Федеральные органы исполнительной власти, указанные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настоящего Положения, вправе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определять поставщика (подрядчика, исполнителя) для выполнения функций по организационно-техническому обеспечению деятельности комиссии, разработке методики оценки конкурсных заявок муниципальных образований, обработке и предварительному рассмотрению материалов, представляемых в комиссию, а также для проведения торжественной церемонии, изготовления дипломов и иных предметов, вручаемых </w:t>
      </w:r>
      <w:r>
        <w:lastRenderedPageBreak/>
        <w:t>муниципальным образованиям.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17. Подведение итогов конкурса, определенных в соответствии с </w:t>
      </w:r>
      <w:hyperlink w:anchor="P111" w:tooltip="15. Комиссия в соответствии с методикой оценки конкурсных заявок муниципальных образований по каждой номинации конкурса определяет до 15 октября муниципальные образования, в конкурсных материалах которых отражены примеры лучшей муниципальной практики по соотве">
        <w:r>
          <w:rPr>
            <w:color w:val="0000FF"/>
          </w:rPr>
          <w:t>пунктом 15</w:t>
        </w:r>
      </w:hyperlink>
      <w:r>
        <w:t xml:space="preserve"> настоящего Положения, оформляется решением комиссии.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18. По решению Правительства Российской Федерации победителям конкурса присуждаются дипломы Правительства Российской Федерации и денежные премии.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19. Размер денежной премии по каждой номинации конкурса составляет: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а) в I категории участников конкурса: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первое место - 50000 тыс. рублей;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второе место - 40000 тыс. рублей;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третье место - 30000 тыс. рублей;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четвертое место - 20000 тыс. рублей;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пятое место - 10000 тыс. рублей;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б) во II категории участников конкурса: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первое место - 20000 тыс. рублей;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второе место - 15000 тыс. рублей;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третье место - 7000 тыс. рублей;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четвертое место - 5000 тыс. рублей;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пятое место - 3000 тыс. рублей.</w:t>
      </w:r>
    </w:p>
    <w:p w:rsidR="00952F15" w:rsidRDefault="00DF636E">
      <w:pPr>
        <w:pStyle w:val="ConsPlusNormal0"/>
        <w:jc w:val="both"/>
      </w:pPr>
      <w:r>
        <w:t xml:space="preserve">(п. 19 в ред. </w:t>
      </w:r>
      <w:hyperlink r:id="rId60" w:tooltip="Постановление Правительства РФ от 15.04.2021 N 599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952F15" w:rsidRDefault="00DF636E">
      <w:pPr>
        <w:pStyle w:val="ConsPlusNormal0"/>
        <w:spacing w:before="200"/>
        <w:ind w:firstLine="540"/>
        <w:jc w:val="both"/>
      </w:pPr>
      <w:bookmarkStart w:id="10" w:name="P135"/>
      <w:bookmarkEnd w:id="10"/>
      <w:r>
        <w:t>20. В случае если подведение итогов конкурса не осуществлялось либо определено меньшее число мест победителей конкурса, перераспределение средств на их премирование осуществляется по решению комиссии.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21. Предоставление бюджетам субъектов Российской Федерации, на территориях которых расположены муниципальные образования - победители конкурса, </w:t>
      </w:r>
      <w:hyperlink r:id="rId61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дотаций</w:t>
        </w:r>
      </w:hyperlink>
      <w:r>
        <w:t xml:space="preserve"> осуществляется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обязательств, утвержденных Министерству финансов Российской Федерации на цели, указанные в </w:t>
      </w:r>
      <w:hyperlink w:anchor="P55" w:tooltip="1. Настоящее Положение определяет порядок организации и проведения Всероссийского конкурса &quot;Лучшая муниципальная практика&quot; (далее - конкурс), а также порядок предоставления бюджетам субъектов Российской Федерации, на территориях которых расположены муниципальн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Министерство экономического развития Российской Федерации на основании решения комиссии об итогах конкурса вносит в Правительство Российской Федерации в установленном порядке проект акта Правительства Российской Федерации о распределении дотаций между субъектами Российской Федерации.</w:t>
      </w:r>
    </w:p>
    <w:p w:rsidR="00952F15" w:rsidRDefault="00DF636E">
      <w:pPr>
        <w:pStyle w:val="ConsPlusNormal0"/>
        <w:jc w:val="both"/>
      </w:pPr>
      <w:r>
        <w:t xml:space="preserve">(в ред. </w:t>
      </w:r>
      <w:hyperlink r:id="rId62" w:tooltip="Постановление Правительства РФ от 22.12.2020 N 2211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22.12.2020 N 2211)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Распределение между субъектами Российской Федерации дотаций утверждается Правительством Российской Федерации.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Министерство финансов Российской Федерации осуществляет перечисление дотаций на счета,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субъектов Российской Федерации.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lastRenderedPageBreak/>
        <w:t>Финансовые органы субъектов Российской Федерации осуществляют в установленном порядке перечисление соответствующим местным бюджетам дотаций на указанные счета для их дальнейшего перечисления в установленном порядке в соответствующие местные бюджеты.</w:t>
      </w:r>
    </w:p>
    <w:p w:rsidR="00952F15" w:rsidRDefault="00DF636E">
      <w:pPr>
        <w:pStyle w:val="ConsPlusNormal0"/>
        <w:jc w:val="both"/>
      </w:pPr>
      <w:r>
        <w:t xml:space="preserve">(п. 21 в ред. </w:t>
      </w:r>
      <w:hyperlink r:id="rId63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21(1). Муниципальные образования - победители конкурса вправе использовать в соответствии с бюджетным законодательством Российской Федерации денежные премии на поощрение лиц, замещающих муниципальные должности, осуществление выплат муниципальным служащим, предусмотренных законодательством о муниципальной службе, а также на поощрение работников органов местного самоуправления, не являющихся муниципальными служащими, которые принимали участие в подготовке и реализации лучших муниципальных практик, в размере: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а) до 10 процентов денежной премии в I категории участников конкурса;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б) до 15 процентов денежной премии во II категории участников конкурса.</w:t>
      </w:r>
    </w:p>
    <w:p w:rsidR="00952F15" w:rsidRDefault="00DF636E">
      <w:pPr>
        <w:pStyle w:val="ConsPlusNormal0"/>
        <w:jc w:val="both"/>
      </w:pPr>
      <w:r>
        <w:t xml:space="preserve">(п. 21(1) введен </w:t>
      </w:r>
      <w:hyperlink r:id="rId64" w:tooltip="Постановление Правительства РФ от 29.11.2023 N 2013 &quot;О внесении изменения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29.11.2023 N 2013)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22. Утратил силу. - </w:t>
      </w:r>
      <w:hyperlink r:id="rId65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17.12.2019 N 1701.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23. Федеральные органы исполнительной власти, представители которых являются членами комиссии, вправе учреждать и применять собственные меры нематериального поощрения муниципальных образований, участвующих в федеральном этапе конкурса.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24. Вручение дипломов Правительства Российской Федерации победителям конкурса осуществляется в торжественной обстановке комиссией и (или) по ее поручению соответствующим федеральным органом исполнительной власти, указанным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25. Обобщение выявленных по итогам конкурса примеров лучшей муниципальной практики осуществляется федеральными органами исполнительной власти, указанными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конкурса.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26. Примеры лучшей муниципальной практики публикуются в соответствующих сборниках, подготовка которых осуществляется федеральными органами исполнительной власти, указанными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 и размещаются в сети "Интернет", в том числе на информационном ресурсе автономной некоммерческой организации "Агентство стратегических инициатив по продвижению новых проектов".</w:t>
      </w:r>
    </w:p>
    <w:p w:rsidR="00952F15" w:rsidRDefault="00DF636E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>В деятельности по обобщению примеров лучшей муниципальной практики, подготовке соответствующих сборников и их размещению в сети "Интернет" вправе участвовать Ассоциация "Всероссийская ассоциация развития местного самоуправления", советы муниципальных образований субъектов Российской Федерации и иные организации, представители которых являются членами комиссии.</w:t>
      </w:r>
    </w:p>
    <w:p w:rsidR="00952F15" w:rsidRDefault="00DF636E">
      <w:pPr>
        <w:pStyle w:val="ConsPlusNormal0"/>
        <w:jc w:val="both"/>
      </w:pPr>
      <w:r>
        <w:t xml:space="preserve">(в ред. </w:t>
      </w:r>
      <w:hyperlink r:id="rId67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14.11.2024 N 1542)</w:t>
      </w:r>
    </w:p>
    <w:p w:rsidR="00952F15" w:rsidRDefault="00DF636E">
      <w:pPr>
        <w:pStyle w:val="ConsPlusNormal0"/>
        <w:spacing w:before="200"/>
        <w:ind w:firstLine="540"/>
        <w:jc w:val="both"/>
      </w:pPr>
      <w:r>
        <w:t xml:space="preserve">27. Информация о размещении сборников примеров лучшей муниципальной практики в сети "Интернет" доводится федеральными органами исполнительной власти, указанными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 до сведения исполнительных органов субъектов Российской Федерации для оказания содействия в распространении примеров лучшей муниципальной практики среди муниципальных образований соответствующих субъектов Российской Федерации.</w:t>
      </w:r>
    </w:p>
    <w:p w:rsidR="00952F15" w:rsidRDefault="00DF636E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РФ от 12.07.2023 N 1136 &quot;Об отдельных вопросах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1136)</w:t>
      </w:r>
    </w:p>
    <w:p w:rsidR="00952F15" w:rsidRDefault="00952F15">
      <w:pPr>
        <w:pStyle w:val="ConsPlusNormal0"/>
        <w:jc w:val="both"/>
      </w:pPr>
    </w:p>
    <w:p w:rsidR="00952F15" w:rsidRDefault="00952F15">
      <w:pPr>
        <w:pStyle w:val="ConsPlusNormal0"/>
        <w:jc w:val="both"/>
      </w:pPr>
    </w:p>
    <w:p w:rsidR="00952F15" w:rsidRDefault="00952F1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52F15">
      <w:headerReference w:type="default" r:id="rId69"/>
      <w:footerReference w:type="default" r:id="rId70"/>
      <w:headerReference w:type="first" r:id="rId71"/>
      <w:footerReference w:type="first" r:id="rId7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C57" w:rsidRDefault="00225C57">
      <w:r>
        <w:separator/>
      </w:r>
    </w:p>
  </w:endnote>
  <w:endnote w:type="continuationSeparator" w:id="0">
    <w:p w:rsidR="00225C57" w:rsidRDefault="0022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15" w:rsidRDefault="00952F1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52F15">
      <w:trPr>
        <w:trHeight w:hRule="exact" w:val="1663"/>
      </w:trPr>
      <w:tc>
        <w:tcPr>
          <w:tcW w:w="1650" w:type="pct"/>
          <w:vAlign w:val="center"/>
        </w:tcPr>
        <w:p w:rsidR="00952F15" w:rsidRDefault="00DF636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2F15" w:rsidRDefault="00225C57">
          <w:pPr>
            <w:pStyle w:val="ConsPlusNormal0"/>
            <w:jc w:val="center"/>
          </w:pPr>
          <w:hyperlink r:id="rId1">
            <w:r w:rsidR="00DF636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2F15" w:rsidRDefault="00DF636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90D37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90D37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952F15" w:rsidRDefault="00DF636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15" w:rsidRDefault="00952F1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52F15">
      <w:trPr>
        <w:trHeight w:hRule="exact" w:val="1663"/>
      </w:trPr>
      <w:tc>
        <w:tcPr>
          <w:tcW w:w="1650" w:type="pct"/>
          <w:vAlign w:val="center"/>
        </w:tcPr>
        <w:p w:rsidR="00952F15" w:rsidRDefault="00DF636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2F15" w:rsidRDefault="00225C57">
          <w:pPr>
            <w:pStyle w:val="ConsPlusNormal0"/>
            <w:jc w:val="center"/>
          </w:pPr>
          <w:hyperlink r:id="rId1">
            <w:r w:rsidR="00DF636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2F15" w:rsidRDefault="00DF636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90D3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90D37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952F15" w:rsidRDefault="00DF636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C57" w:rsidRDefault="00225C57">
      <w:r>
        <w:separator/>
      </w:r>
    </w:p>
  </w:footnote>
  <w:footnote w:type="continuationSeparator" w:id="0">
    <w:p w:rsidR="00225C57" w:rsidRDefault="00225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52F15">
      <w:trPr>
        <w:trHeight w:hRule="exact" w:val="1683"/>
      </w:trPr>
      <w:tc>
        <w:tcPr>
          <w:tcW w:w="2700" w:type="pct"/>
          <w:vAlign w:val="center"/>
        </w:tcPr>
        <w:p w:rsidR="00952F15" w:rsidRDefault="00DF636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18.08.2016 N 815</w:t>
          </w:r>
          <w:r>
            <w:rPr>
              <w:rFonts w:ascii="Tahoma" w:hAnsi="Tahoma" w:cs="Tahoma"/>
              <w:sz w:val="16"/>
              <w:szCs w:val="16"/>
            </w:rPr>
            <w:br/>
            <w:t>(ред. от 14.05.2025)</w:t>
          </w:r>
          <w:r>
            <w:rPr>
              <w:rFonts w:ascii="Tahoma" w:hAnsi="Tahoma" w:cs="Tahoma"/>
              <w:sz w:val="16"/>
              <w:szCs w:val="16"/>
            </w:rPr>
            <w:br/>
            <w:t>"О Всероссийском конкурсе "Лучшая муниципальная ...</w:t>
          </w:r>
        </w:p>
      </w:tc>
      <w:tc>
        <w:tcPr>
          <w:tcW w:w="2300" w:type="pct"/>
          <w:vAlign w:val="center"/>
        </w:tcPr>
        <w:p w:rsidR="00952F15" w:rsidRDefault="00DF636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 w:rsidR="00952F15" w:rsidRDefault="00952F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2F15" w:rsidRDefault="00952F1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52F15">
      <w:trPr>
        <w:trHeight w:hRule="exact" w:val="1683"/>
      </w:trPr>
      <w:tc>
        <w:tcPr>
          <w:tcW w:w="2700" w:type="pct"/>
          <w:vAlign w:val="center"/>
        </w:tcPr>
        <w:p w:rsidR="00952F15" w:rsidRDefault="00DF636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18.08.2016 N 815</w:t>
          </w:r>
          <w:r>
            <w:rPr>
              <w:rFonts w:ascii="Tahoma" w:hAnsi="Tahoma" w:cs="Tahoma"/>
              <w:sz w:val="16"/>
              <w:szCs w:val="16"/>
            </w:rPr>
            <w:br/>
            <w:t>(ред. от 14.05.2025)</w:t>
          </w:r>
          <w:r>
            <w:rPr>
              <w:rFonts w:ascii="Tahoma" w:hAnsi="Tahoma" w:cs="Tahoma"/>
              <w:sz w:val="16"/>
              <w:szCs w:val="16"/>
            </w:rPr>
            <w:br/>
            <w:t>"О Всероссийском конкурсе "Лучшая муниципальная ...</w:t>
          </w:r>
        </w:p>
      </w:tc>
      <w:tc>
        <w:tcPr>
          <w:tcW w:w="2300" w:type="pct"/>
          <w:vAlign w:val="center"/>
        </w:tcPr>
        <w:p w:rsidR="00952F15" w:rsidRDefault="00DF636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 w:rsidR="00952F15" w:rsidRDefault="00952F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2F15" w:rsidRDefault="00952F1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F15"/>
    <w:rsid w:val="00225C57"/>
    <w:rsid w:val="00790D37"/>
    <w:rsid w:val="00952F15"/>
    <w:rsid w:val="00DF636E"/>
    <w:rsid w:val="00F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5C7E8-FC33-4AD7-9087-674794EA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17511&amp;dst=100005" TargetMode="External"/><Relationship Id="rId21" Type="http://schemas.openxmlformats.org/officeDocument/2006/relationships/hyperlink" Target="https://login.consultant.ru/link/?req=doc&amp;base=LAW&amp;n=452193&amp;dst=100011" TargetMode="External"/><Relationship Id="rId42" Type="http://schemas.openxmlformats.org/officeDocument/2006/relationships/hyperlink" Target="https://login.consultant.ru/link/?req=doc&amp;base=LAW&amp;n=353852&amp;dst=100006" TargetMode="External"/><Relationship Id="rId47" Type="http://schemas.openxmlformats.org/officeDocument/2006/relationships/hyperlink" Target="https://login.consultant.ru/link/?req=doc&amp;base=LAW&amp;n=490416&amp;dst=100010" TargetMode="External"/><Relationship Id="rId63" Type="http://schemas.openxmlformats.org/officeDocument/2006/relationships/hyperlink" Target="https://login.consultant.ru/link/?req=doc&amp;base=LAW&amp;n=452193&amp;dst=100035" TargetMode="External"/><Relationship Id="rId68" Type="http://schemas.openxmlformats.org/officeDocument/2006/relationships/hyperlink" Target="https://login.consultant.ru/link/?req=doc&amp;base=LAW&amp;n=452177&amp;dst=100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2177&amp;dst=100019" TargetMode="External"/><Relationship Id="rId29" Type="http://schemas.openxmlformats.org/officeDocument/2006/relationships/hyperlink" Target="https://login.consultant.ru/link/?req=doc&amp;base=LAW&amp;n=353852&amp;dst=100005" TargetMode="External"/><Relationship Id="rId11" Type="http://schemas.openxmlformats.org/officeDocument/2006/relationships/hyperlink" Target="https://login.consultant.ru/link/?req=doc&amp;base=LAW&amp;n=452193&amp;dst=100010" TargetMode="External"/><Relationship Id="rId24" Type="http://schemas.openxmlformats.org/officeDocument/2006/relationships/hyperlink" Target="https://login.consultant.ru/link/?req=doc&amp;base=LAW&amp;n=104558" TargetMode="External"/><Relationship Id="rId32" Type="http://schemas.openxmlformats.org/officeDocument/2006/relationships/hyperlink" Target="https://login.consultant.ru/link/?req=doc&amp;base=LAW&amp;n=527265&amp;dst=100074" TargetMode="External"/><Relationship Id="rId37" Type="http://schemas.openxmlformats.org/officeDocument/2006/relationships/hyperlink" Target="https://login.consultant.ru/link/?req=doc&amp;base=LAW&amp;n=424307&amp;dst=100005" TargetMode="External"/><Relationship Id="rId40" Type="http://schemas.openxmlformats.org/officeDocument/2006/relationships/hyperlink" Target="https://login.consultant.ru/link/?req=doc&amp;base=LAW&amp;n=505241&amp;dst=100012" TargetMode="External"/><Relationship Id="rId45" Type="http://schemas.openxmlformats.org/officeDocument/2006/relationships/hyperlink" Target="https://login.consultant.ru/link/?req=doc&amp;base=LAW&amp;n=353852&amp;dst=100008" TargetMode="External"/><Relationship Id="rId53" Type="http://schemas.openxmlformats.org/officeDocument/2006/relationships/hyperlink" Target="https://login.consultant.ru/link/?req=doc&amp;base=LAW&amp;n=452177&amp;dst=100020" TargetMode="External"/><Relationship Id="rId58" Type="http://schemas.openxmlformats.org/officeDocument/2006/relationships/hyperlink" Target="https://login.consultant.ru/link/?req=doc&amp;base=LAW&amp;n=382323&amp;dst=100015" TargetMode="External"/><Relationship Id="rId66" Type="http://schemas.openxmlformats.org/officeDocument/2006/relationships/hyperlink" Target="https://login.consultant.ru/link/?req=doc&amp;base=LAW&amp;n=452193&amp;dst=100042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95710&amp;dst=5631" TargetMode="External"/><Relationship Id="rId19" Type="http://schemas.openxmlformats.org/officeDocument/2006/relationships/hyperlink" Target="https://login.consultant.ru/link/?req=doc&amp;base=LAW&amp;n=505241&amp;dst=100005" TargetMode="External"/><Relationship Id="rId14" Type="http://schemas.openxmlformats.org/officeDocument/2006/relationships/hyperlink" Target="https://login.consultant.ru/link/?req=doc&amp;base=LAW&amp;n=382323&amp;dst=100005" TargetMode="External"/><Relationship Id="rId22" Type="http://schemas.openxmlformats.org/officeDocument/2006/relationships/hyperlink" Target="https://login.consultant.ru/link/?req=doc&amp;base=LAW&amp;n=527265&amp;dst=100073" TargetMode="External"/><Relationship Id="rId27" Type="http://schemas.openxmlformats.org/officeDocument/2006/relationships/hyperlink" Target="https://login.consultant.ru/link/?req=doc&amp;base=LAW&amp;n=283597&amp;dst=100005" TargetMode="External"/><Relationship Id="rId30" Type="http://schemas.openxmlformats.org/officeDocument/2006/relationships/hyperlink" Target="https://login.consultant.ru/link/?req=doc&amp;base=LAW&amp;n=372141&amp;dst=100005" TargetMode="External"/><Relationship Id="rId35" Type="http://schemas.openxmlformats.org/officeDocument/2006/relationships/hyperlink" Target="https://login.consultant.ru/link/?req=doc&amp;base=LAW&amp;n=490416&amp;dst=100005" TargetMode="External"/><Relationship Id="rId43" Type="http://schemas.openxmlformats.org/officeDocument/2006/relationships/hyperlink" Target="https://login.consultant.ru/link/?req=doc&amp;base=LAW&amp;n=382323&amp;dst=100010" TargetMode="External"/><Relationship Id="rId48" Type="http://schemas.openxmlformats.org/officeDocument/2006/relationships/hyperlink" Target="https://login.consultant.ru/link/?req=doc&amp;base=LAW&amp;n=505241&amp;dst=100013" TargetMode="External"/><Relationship Id="rId56" Type="http://schemas.openxmlformats.org/officeDocument/2006/relationships/hyperlink" Target="https://login.consultant.ru/link/?req=doc&amp;base=LAW&amp;n=490416&amp;dst=100014" TargetMode="External"/><Relationship Id="rId64" Type="http://schemas.openxmlformats.org/officeDocument/2006/relationships/hyperlink" Target="https://login.consultant.ru/link/?req=doc&amp;base=LAW&amp;n=463238&amp;dst=100005" TargetMode="External"/><Relationship Id="rId69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53852&amp;dst=100010" TargetMode="External"/><Relationship Id="rId72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53852&amp;dst=100005" TargetMode="External"/><Relationship Id="rId17" Type="http://schemas.openxmlformats.org/officeDocument/2006/relationships/hyperlink" Target="https://login.consultant.ru/link/?req=doc&amp;base=LAW&amp;n=463238&amp;dst=100005" TargetMode="External"/><Relationship Id="rId25" Type="http://schemas.openxmlformats.org/officeDocument/2006/relationships/hyperlink" Target="https://login.consultant.ru/link/?req=doc&amp;base=LAW&amp;n=185441&amp;dst=100014" TargetMode="External"/><Relationship Id="rId33" Type="http://schemas.openxmlformats.org/officeDocument/2006/relationships/hyperlink" Target="https://login.consultant.ru/link/?req=doc&amp;base=LAW&amp;n=452177&amp;dst=100019" TargetMode="External"/><Relationship Id="rId38" Type="http://schemas.openxmlformats.org/officeDocument/2006/relationships/hyperlink" Target="https://login.consultant.ru/link/?req=doc&amp;base=LAW&amp;n=452193&amp;dst=100014" TargetMode="External"/><Relationship Id="rId46" Type="http://schemas.openxmlformats.org/officeDocument/2006/relationships/hyperlink" Target="https://login.consultant.ru/link/?req=doc&amp;base=LAW&amp;n=490416&amp;dst=100009" TargetMode="External"/><Relationship Id="rId59" Type="http://schemas.openxmlformats.org/officeDocument/2006/relationships/hyperlink" Target="https://login.consultant.ru/link/?req=doc&amp;base=LAW&amp;n=490416&amp;dst=100016" TargetMode="External"/><Relationship Id="rId67" Type="http://schemas.openxmlformats.org/officeDocument/2006/relationships/hyperlink" Target="https://login.consultant.ru/link/?req=doc&amp;base=LAW&amp;n=490416&amp;dst=100018" TargetMode="External"/><Relationship Id="rId20" Type="http://schemas.openxmlformats.org/officeDocument/2006/relationships/hyperlink" Target="https://login.consultant.ru/link/?req=doc&amp;base=LAW&amp;n=424307&amp;dst=100005" TargetMode="External"/><Relationship Id="rId41" Type="http://schemas.openxmlformats.org/officeDocument/2006/relationships/hyperlink" Target="https://login.consultant.ru/link/?req=doc&amp;base=LAW&amp;n=283597&amp;dst=100006" TargetMode="External"/><Relationship Id="rId54" Type="http://schemas.openxmlformats.org/officeDocument/2006/relationships/hyperlink" Target="https://login.consultant.ru/link/?req=doc&amp;base=LAW&amp;n=452177&amp;dst=100021" TargetMode="External"/><Relationship Id="rId62" Type="http://schemas.openxmlformats.org/officeDocument/2006/relationships/hyperlink" Target="https://login.consultant.ru/link/?req=doc&amp;base=LAW&amp;n=372141&amp;dst=100007" TargetMode="External"/><Relationship Id="rId7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27265&amp;dst=100072" TargetMode="External"/><Relationship Id="rId23" Type="http://schemas.openxmlformats.org/officeDocument/2006/relationships/hyperlink" Target="https://login.consultant.ru/link/?req=doc&amp;base=LAW&amp;n=185489" TargetMode="External"/><Relationship Id="rId28" Type="http://schemas.openxmlformats.org/officeDocument/2006/relationships/hyperlink" Target="https://login.consultant.ru/link/?req=doc&amp;base=LAW&amp;n=452193&amp;dst=100013" TargetMode="External"/><Relationship Id="rId36" Type="http://schemas.openxmlformats.org/officeDocument/2006/relationships/hyperlink" Target="https://login.consultant.ru/link/?req=doc&amp;base=LAW&amp;n=505241&amp;dst=100005" TargetMode="External"/><Relationship Id="rId49" Type="http://schemas.openxmlformats.org/officeDocument/2006/relationships/hyperlink" Target="https://login.consultant.ru/link/?req=doc&amp;base=LAW&amp;n=505241&amp;dst=100015" TargetMode="External"/><Relationship Id="rId57" Type="http://schemas.openxmlformats.org/officeDocument/2006/relationships/hyperlink" Target="https://login.consultant.ru/link/?req=doc&amp;base=LAW&amp;n=353852&amp;dst=100012" TargetMode="External"/><Relationship Id="rId10" Type="http://schemas.openxmlformats.org/officeDocument/2006/relationships/hyperlink" Target="https://login.consultant.ru/link/?req=doc&amp;base=LAW&amp;n=283597&amp;dst=100005" TargetMode="External"/><Relationship Id="rId31" Type="http://schemas.openxmlformats.org/officeDocument/2006/relationships/hyperlink" Target="https://login.consultant.ru/link/?req=doc&amp;base=LAW&amp;n=382323&amp;dst=100005" TargetMode="External"/><Relationship Id="rId44" Type="http://schemas.openxmlformats.org/officeDocument/2006/relationships/hyperlink" Target="https://login.consultant.ru/link/?req=doc&amp;base=LAW&amp;n=452193&amp;dst=100016" TargetMode="External"/><Relationship Id="rId52" Type="http://schemas.openxmlformats.org/officeDocument/2006/relationships/hyperlink" Target="https://login.consultant.ru/link/?req=doc&amp;base=LAW&amp;n=527265&amp;dst=100074" TargetMode="External"/><Relationship Id="rId60" Type="http://schemas.openxmlformats.org/officeDocument/2006/relationships/hyperlink" Target="https://login.consultant.ru/link/?req=doc&amp;base=LAW&amp;n=382323&amp;dst=100017" TargetMode="External"/><Relationship Id="rId65" Type="http://schemas.openxmlformats.org/officeDocument/2006/relationships/hyperlink" Target="https://login.consultant.ru/link/?req=doc&amp;base=LAW&amp;n=452193&amp;dst=100041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17511&amp;dst=100005" TargetMode="External"/><Relationship Id="rId13" Type="http://schemas.openxmlformats.org/officeDocument/2006/relationships/hyperlink" Target="https://login.consultant.ru/link/?req=doc&amp;base=LAW&amp;n=372141&amp;dst=100005" TargetMode="External"/><Relationship Id="rId18" Type="http://schemas.openxmlformats.org/officeDocument/2006/relationships/hyperlink" Target="https://login.consultant.ru/link/?req=doc&amp;base=LAW&amp;n=490416&amp;dst=100005" TargetMode="External"/><Relationship Id="rId39" Type="http://schemas.openxmlformats.org/officeDocument/2006/relationships/hyperlink" Target="https://login.consultant.ru/link/?req=doc&amp;base=LAW&amp;n=505241&amp;dst=100010" TargetMode="External"/><Relationship Id="rId34" Type="http://schemas.openxmlformats.org/officeDocument/2006/relationships/hyperlink" Target="https://login.consultant.ru/link/?req=doc&amp;base=LAW&amp;n=463238&amp;dst=100005" TargetMode="External"/><Relationship Id="rId50" Type="http://schemas.openxmlformats.org/officeDocument/2006/relationships/hyperlink" Target="https://login.consultant.ru/link/?req=doc&amp;base=LAW&amp;n=283597&amp;dst=100008" TargetMode="External"/><Relationship Id="rId55" Type="http://schemas.openxmlformats.org/officeDocument/2006/relationships/hyperlink" Target="https://login.consultant.ru/link/?req=doc&amp;base=LAW&amp;n=490416&amp;dst=100013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6300</Words>
  <Characters>35913</Characters>
  <Application>Microsoft Office Word</Application>
  <DocSecurity>0</DocSecurity>
  <Lines>299</Lines>
  <Paragraphs>84</Paragraphs>
  <ScaleCrop>false</ScaleCrop>
  <Company>КонсультантПлюс Версия 4025.00.52</Company>
  <LinksUpToDate>false</LinksUpToDate>
  <CharactersWithSpaces>42129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18.08.2016 N 815
(ред. от 14.05.2025)
"О Всероссийском конкурсе "Лучшая муниципальная практика"
(вместе с "Положением о Всероссийском конкурсе "Лучшая муниципальная практика")</dc:title>
  <cp:lastModifiedBy>Юлия С. Щавелева</cp:lastModifiedBy>
  <cp:revision>4</cp:revision>
  <dcterms:created xsi:type="dcterms:W3CDTF">2026-03-13T08:12:00Z</dcterms:created>
  <dcterms:modified xsi:type="dcterms:W3CDTF">2026-03-13T11:39:00Z</dcterms:modified>
</cp:coreProperties>
</file>